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2E" w:rsidRPr="00693C2E" w:rsidRDefault="00693C2E" w:rsidP="00693C2E">
      <w:pPr>
        <w:adjustRightInd w:val="0"/>
        <w:snapToGrid w:val="0"/>
        <w:spacing w:line="360" w:lineRule="auto"/>
        <w:jc w:val="center"/>
        <w:rPr>
          <w:rFonts w:eastAsia="仿宋_GB2312" w:hint="eastAsia"/>
          <w:b/>
          <w:sz w:val="32"/>
          <w:szCs w:val="32"/>
        </w:rPr>
      </w:pPr>
      <w:r w:rsidRPr="00693C2E">
        <w:rPr>
          <w:rFonts w:eastAsia="仿宋_GB2312"/>
          <w:b/>
          <w:sz w:val="32"/>
          <w:szCs w:val="32"/>
        </w:rPr>
        <w:t>北京化工大学东校区室内消防水系统改造工程</w:t>
      </w:r>
    </w:p>
    <w:p w:rsidR="00693C2E" w:rsidRPr="00693C2E" w:rsidRDefault="00693C2E" w:rsidP="00693C2E">
      <w:pPr>
        <w:adjustRightInd w:val="0"/>
        <w:snapToGrid w:val="0"/>
        <w:spacing w:line="360" w:lineRule="auto"/>
        <w:jc w:val="center"/>
        <w:rPr>
          <w:rFonts w:eastAsia="仿宋_GB2312" w:hint="eastAsia"/>
          <w:b/>
          <w:sz w:val="32"/>
          <w:szCs w:val="32"/>
        </w:rPr>
      </w:pPr>
      <w:r w:rsidRPr="00693C2E">
        <w:rPr>
          <w:rFonts w:eastAsia="仿宋_GB2312" w:hint="eastAsia"/>
          <w:b/>
          <w:sz w:val="32"/>
          <w:szCs w:val="32"/>
        </w:rPr>
        <w:t>竞争性磋商公告</w:t>
      </w:r>
    </w:p>
    <w:p w:rsidR="00693C2E" w:rsidRDefault="00693C2E" w:rsidP="00693C2E">
      <w:pPr>
        <w:adjustRightInd w:val="0"/>
        <w:snapToGrid w:val="0"/>
        <w:spacing w:line="360" w:lineRule="auto"/>
        <w:ind w:firstLine="480"/>
        <w:rPr>
          <w:rFonts w:eastAsia="仿宋_GB2312" w:hint="eastAsia"/>
          <w:sz w:val="24"/>
        </w:rPr>
      </w:pPr>
    </w:p>
    <w:p w:rsidR="00693C2E" w:rsidRPr="009F7408" w:rsidRDefault="00693C2E" w:rsidP="00693C2E">
      <w:pPr>
        <w:adjustRightInd w:val="0"/>
        <w:snapToGrid w:val="0"/>
        <w:spacing w:line="360" w:lineRule="auto"/>
        <w:ind w:firstLine="480"/>
        <w:rPr>
          <w:rFonts w:eastAsia="仿宋_GB2312"/>
          <w:sz w:val="24"/>
        </w:rPr>
      </w:pPr>
      <w:bookmarkStart w:id="0" w:name="_GoBack"/>
      <w:bookmarkEnd w:id="0"/>
      <w:r w:rsidRPr="009F7408">
        <w:rPr>
          <w:rFonts w:eastAsia="仿宋_GB2312"/>
          <w:sz w:val="24"/>
        </w:rPr>
        <w:t>北京市京发招标有限公司受北京化工大学的委托，对北京化工大学东校区室内消防水系统改造工程进行竞争性磋商采购。</w:t>
      </w:r>
    </w:p>
    <w:p w:rsidR="00693C2E" w:rsidRPr="009F7408" w:rsidRDefault="00693C2E" w:rsidP="00693C2E">
      <w:pPr>
        <w:adjustRightInd w:val="0"/>
        <w:snapToGrid w:val="0"/>
        <w:spacing w:line="360" w:lineRule="auto"/>
        <w:rPr>
          <w:rFonts w:eastAsia="仿宋_GB2312"/>
          <w:sz w:val="24"/>
        </w:rPr>
      </w:pPr>
      <w:bookmarkStart w:id="1" w:name="_Toc150135923"/>
      <w:bookmarkStart w:id="2" w:name="_Toc357701033"/>
      <w:bookmarkStart w:id="3" w:name="_Toc357700902"/>
      <w:bookmarkStart w:id="4" w:name="_Toc150230135"/>
      <w:bookmarkStart w:id="5" w:name="_Toc393738545"/>
      <w:bookmarkStart w:id="6" w:name="_Toc357674477"/>
      <w:bookmarkStart w:id="7" w:name="_Toc150138805"/>
      <w:bookmarkStart w:id="8" w:name="_Toc357701144"/>
      <w:bookmarkStart w:id="9" w:name="_Toc11436"/>
      <w:bookmarkStart w:id="10" w:name="_Toc400810973"/>
      <w:bookmarkStart w:id="11" w:name="_Toc405285930"/>
      <w:bookmarkStart w:id="12" w:name="_Toc400730014"/>
      <w:bookmarkStart w:id="13" w:name="_Toc402984843"/>
      <w:bookmarkStart w:id="14" w:name="_Toc486234093"/>
      <w:bookmarkStart w:id="15" w:name="_Toc36"/>
      <w:bookmarkStart w:id="16" w:name="_Toc394336235"/>
      <w:bookmarkStart w:id="17" w:name="_Toc7033"/>
      <w:bookmarkStart w:id="18" w:name="_Toc415585473"/>
      <w:bookmarkStart w:id="19" w:name="_Toc32466"/>
      <w:bookmarkStart w:id="20" w:name="_Toc415501050"/>
      <w:bookmarkStart w:id="21" w:name="_Toc437593864"/>
      <w:bookmarkStart w:id="22" w:name="_Toc415585247"/>
      <w:bookmarkStart w:id="23" w:name="_Toc437593933"/>
      <w:r w:rsidRPr="009F7408">
        <w:rPr>
          <w:rFonts w:eastAsia="仿宋_GB2312"/>
          <w:sz w:val="24"/>
        </w:rPr>
        <w:t>一、项目编号</w:t>
      </w:r>
      <w:bookmarkEnd w:id="1"/>
      <w:bookmarkEnd w:id="2"/>
      <w:bookmarkEnd w:id="3"/>
      <w:bookmarkEnd w:id="4"/>
      <w:bookmarkEnd w:id="5"/>
      <w:bookmarkEnd w:id="6"/>
      <w:bookmarkEnd w:id="7"/>
      <w:bookmarkEnd w:id="8"/>
      <w:r w:rsidRPr="009F7408">
        <w:rPr>
          <w:rFonts w:eastAsia="仿宋_GB2312"/>
          <w:sz w:val="24"/>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F7408">
        <w:rPr>
          <w:rFonts w:eastAsia="仿宋_GB2312"/>
          <w:sz w:val="24"/>
        </w:rPr>
        <w:t>BUCTJJ202003</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二、项目名称：北京化工大学东校区室内消防水系统改造工程</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三、项目内容：北京化工大学东校区室内消防水系统改造工程施工图及工程量清单范围内的全部内容，包括</w:t>
      </w:r>
      <w:r w:rsidRPr="009F7408">
        <w:rPr>
          <w:rFonts w:eastAsia="仿宋_GB2312"/>
          <w:sz w:val="24"/>
        </w:rPr>
        <w:t>19</w:t>
      </w:r>
      <w:r w:rsidRPr="009F7408">
        <w:rPr>
          <w:rFonts w:eastAsia="仿宋_GB2312"/>
          <w:sz w:val="24"/>
        </w:rPr>
        <w:t>个楼宇室内消火栓（含箱内设施设备）的更换与改造及</w:t>
      </w:r>
      <w:r w:rsidRPr="009F7408">
        <w:rPr>
          <w:rFonts w:eastAsia="仿宋_GB2312"/>
          <w:sz w:val="24"/>
        </w:rPr>
        <w:t>5</w:t>
      </w:r>
      <w:r w:rsidRPr="009F7408">
        <w:rPr>
          <w:rFonts w:eastAsia="仿宋_GB2312"/>
          <w:sz w:val="24"/>
        </w:rPr>
        <w:t>个楼宇的室内喷淋系统改造等工作，包括但不限于消火栓箱内设施、设备、喷淋系统的供货、更换及安装；因消火栓改造引起的室内吊顶、墙面的恢复；室外道路及绿地等的开挖、回填及恢复等，以及各系统的单机调试、联动调试、试运行等为完成竣工验收、交付使用、质量保修所需的所有工作，并且负责对上述所有系统进行二次深化设计。</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四、采购方式：竞争性磋商</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五、项目明细：</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2424"/>
        <w:gridCol w:w="876"/>
        <w:gridCol w:w="2497"/>
        <w:gridCol w:w="1417"/>
      </w:tblGrid>
      <w:tr w:rsidR="00693C2E" w:rsidRPr="009F7408" w:rsidTr="000D0336">
        <w:trPr>
          <w:jc w:val="center"/>
        </w:trPr>
        <w:tc>
          <w:tcPr>
            <w:tcW w:w="1315"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工期</w:t>
            </w:r>
          </w:p>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（日历天）</w:t>
            </w:r>
          </w:p>
        </w:tc>
        <w:tc>
          <w:tcPr>
            <w:tcW w:w="2424"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计划开竣工日期</w:t>
            </w:r>
          </w:p>
        </w:tc>
        <w:tc>
          <w:tcPr>
            <w:tcW w:w="876"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质量标准</w:t>
            </w:r>
          </w:p>
        </w:tc>
        <w:tc>
          <w:tcPr>
            <w:tcW w:w="2497" w:type="dxa"/>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施工现场安全生产标准化管理目标等级</w:t>
            </w:r>
          </w:p>
        </w:tc>
        <w:tc>
          <w:tcPr>
            <w:tcW w:w="1417" w:type="dxa"/>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控制价金额（元）</w:t>
            </w:r>
          </w:p>
        </w:tc>
      </w:tr>
      <w:tr w:rsidR="00693C2E" w:rsidRPr="009F7408" w:rsidTr="000D0336">
        <w:trPr>
          <w:trHeight w:val="728"/>
          <w:jc w:val="center"/>
        </w:trPr>
        <w:tc>
          <w:tcPr>
            <w:tcW w:w="1315" w:type="dxa"/>
            <w:shd w:val="clear" w:color="auto" w:fill="auto"/>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hint="eastAsia"/>
                <w:sz w:val="24"/>
              </w:rPr>
              <w:t>138</w:t>
            </w:r>
          </w:p>
        </w:tc>
        <w:tc>
          <w:tcPr>
            <w:tcW w:w="2424"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2020</w:t>
            </w:r>
            <w:r w:rsidRPr="009F7408">
              <w:rPr>
                <w:rFonts w:eastAsia="仿宋_GB2312"/>
                <w:sz w:val="24"/>
              </w:rPr>
              <w:t>年</w:t>
            </w:r>
            <w:r w:rsidRPr="009F7408">
              <w:rPr>
                <w:rFonts w:eastAsia="仿宋_GB2312"/>
                <w:sz w:val="24"/>
              </w:rPr>
              <w:t>5</w:t>
            </w:r>
            <w:r w:rsidRPr="009F7408">
              <w:rPr>
                <w:rFonts w:eastAsia="仿宋_GB2312"/>
                <w:sz w:val="24"/>
              </w:rPr>
              <w:t>月</w:t>
            </w:r>
            <w:r w:rsidRPr="009F7408">
              <w:rPr>
                <w:rFonts w:eastAsia="仿宋_GB2312"/>
                <w:sz w:val="24"/>
              </w:rPr>
              <w:t>15</w:t>
            </w:r>
            <w:r w:rsidRPr="009F7408">
              <w:rPr>
                <w:rFonts w:eastAsia="仿宋_GB2312"/>
                <w:sz w:val="24"/>
              </w:rPr>
              <w:t>日至</w:t>
            </w:r>
            <w:r w:rsidRPr="009F7408">
              <w:rPr>
                <w:rFonts w:eastAsia="仿宋_GB2312"/>
                <w:sz w:val="24"/>
              </w:rPr>
              <w:t>2020</w:t>
            </w:r>
            <w:r w:rsidRPr="009F7408">
              <w:rPr>
                <w:rFonts w:eastAsia="仿宋_GB2312"/>
                <w:sz w:val="24"/>
              </w:rPr>
              <w:t>年</w:t>
            </w:r>
            <w:r w:rsidRPr="009F7408">
              <w:rPr>
                <w:rFonts w:eastAsia="仿宋_GB2312"/>
                <w:sz w:val="24"/>
              </w:rPr>
              <w:t>9</w:t>
            </w:r>
            <w:r w:rsidRPr="009F7408">
              <w:rPr>
                <w:rFonts w:eastAsia="仿宋_GB2312"/>
                <w:sz w:val="24"/>
              </w:rPr>
              <w:t>月</w:t>
            </w:r>
            <w:r w:rsidRPr="009F7408">
              <w:rPr>
                <w:rFonts w:eastAsia="仿宋_GB2312"/>
                <w:sz w:val="24"/>
              </w:rPr>
              <w:t>30</w:t>
            </w:r>
            <w:r w:rsidRPr="009F7408">
              <w:rPr>
                <w:rFonts w:eastAsia="仿宋_GB2312"/>
                <w:sz w:val="24"/>
              </w:rPr>
              <w:t>日</w:t>
            </w:r>
          </w:p>
        </w:tc>
        <w:tc>
          <w:tcPr>
            <w:tcW w:w="876"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合格</w:t>
            </w:r>
          </w:p>
        </w:tc>
        <w:tc>
          <w:tcPr>
            <w:tcW w:w="2497"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达标</w:t>
            </w:r>
          </w:p>
        </w:tc>
        <w:tc>
          <w:tcPr>
            <w:tcW w:w="1417" w:type="dxa"/>
            <w:vAlign w:val="center"/>
          </w:tcPr>
          <w:p w:rsidR="00693C2E" w:rsidRPr="009F7408" w:rsidRDefault="00693C2E" w:rsidP="000D0336">
            <w:pPr>
              <w:adjustRightInd w:val="0"/>
              <w:snapToGrid w:val="0"/>
              <w:spacing w:line="360" w:lineRule="auto"/>
              <w:jc w:val="center"/>
              <w:rPr>
                <w:rFonts w:eastAsia="仿宋_GB2312"/>
                <w:sz w:val="24"/>
              </w:rPr>
            </w:pPr>
            <w:r w:rsidRPr="009F7408">
              <w:rPr>
                <w:rFonts w:eastAsia="仿宋_GB2312"/>
                <w:sz w:val="24"/>
              </w:rPr>
              <w:t xml:space="preserve">3467498.51 </w:t>
            </w:r>
          </w:p>
        </w:tc>
      </w:tr>
    </w:tbl>
    <w:p w:rsidR="00693C2E" w:rsidRPr="009F7408" w:rsidRDefault="00693C2E" w:rsidP="00693C2E">
      <w:pPr>
        <w:adjustRightInd w:val="0"/>
        <w:snapToGrid w:val="0"/>
        <w:spacing w:line="360" w:lineRule="auto"/>
        <w:rPr>
          <w:rFonts w:eastAsia="仿宋_GB2312"/>
          <w:kern w:val="0"/>
          <w:sz w:val="24"/>
        </w:rPr>
      </w:pPr>
      <w:r w:rsidRPr="009F7408">
        <w:rPr>
          <w:rFonts w:eastAsia="仿宋_GB2312"/>
          <w:kern w:val="0"/>
          <w:sz w:val="24"/>
        </w:rPr>
        <w:t>六、项目地点：北京市朝阳区北三环东路</w:t>
      </w:r>
      <w:r w:rsidRPr="009F7408">
        <w:rPr>
          <w:rFonts w:eastAsia="仿宋_GB2312"/>
          <w:kern w:val="0"/>
          <w:sz w:val="24"/>
        </w:rPr>
        <w:t>15</w:t>
      </w:r>
      <w:r w:rsidRPr="009F7408">
        <w:rPr>
          <w:rFonts w:eastAsia="仿宋_GB2312"/>
          <w:kern w:val="0"/>
          <w:sz w:val="24"/>
        </w:rPr>
        <w:t>号。</w:t>
      </w:r>
    </w:p>
    <w:p w:rsidR="00693C2E" w:rsidRPr="009F7408" w:rsidRDefault="00693C2E" w:rsidP="00693C2E">
      <w:pPr>
        <w:adjustRightInd w:val="0"/>
        <w:snapToGrid w:val="0"/>
        <w:spacing w:line="360" w:lineRule="auto"/>
        <w:rPr>
          <w:rFonts w:eastAsia="仿宋_GB2312"/>
          <w:kern w:val="0"/>
          <w:sz w:val="24"/>
        </w:rPr>
      </w:pPr>
      <w:r w:rsidRPr="009F7408">
        <w:rPr>
          <w:rFonts w:eastAsia="仿宋_GB2312"/>
          <w:kern w:val="0"/>
          <w:sz w:val="24"/>
        </w:rPr>
        <w:t>七、合格的供应商：</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1</w:t>
      </w:r>
      <w:r w:rsidRPr="009F7408">
        <w:rPr>
          <w:rFonts w:eastAsia="仿宋_GB2312"/>
          <w:sz w:val="24"/>
        </w:rPr>
        <w:t>、供应商具备《中华人民共和国政府采购法》第二十二条规定的条件：</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1</w:t>
      </w:r>
      <w:r w:rsidRPr="009F7408">
        <w:rPr>
          <w:rFonts w:eastAsia="仿宋_GB2312"/>
          <w:sz w:val="24"/>
        </w:rPr>
        <w:t>）具有独立承担民事责任的能力；</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2</w:t>
      </w:r>
      <w:r w:rsidRPr="009F7408">
        <w:rPr>
          <w:rFonts w:eastAsia="仿宋_GB2312"/>
          <w:sz w:val="24"/>
        </w:rPr>
        <w:t>）具有良好的商业信誉和健全的财务会计制度；</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3</w:t>
      </w:r>
      <w:r w:rsidRPr="009F7408">
        <w:rPr>
          <w:rFonts w:eastAsia="仿宋_GB2312"/>
          <w:sz w:val="24"/>
        </w:rPr>
        <w:t>）具有履行合同所需的设备和专业技术能力；</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4</w:t>
      </w:r>
      <w:r w:rsidRPr="009F7408">
        <w:rPr>
          <w:rFonts w:eastAsia="仿宋_GB2312"/>
          <w:sz w:val="24"/>
        </w:rPr>
        <w:t>）有依法缴纳税收和社会保障资金的良好记录；</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5</w:t>
      </w:r>
      <w:r w:rsidRPr="009F7408">
        <w:rPr>
          <w:rFonts w:eastAsia="仿宋_GB2312"/>
          <w:sz w:val="24"/>
        </w:rPr>
        <w:t>）参加政府采购活动前三年内，在经营活动中没有重大违法记录；</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w:t>
      </w:r>
      <w:r w:rsidRPr="009F7408">
        <w:rPr>
          <w:rFonts w:eastAsia="仿宋_GB2312"/>
          <w:sz w:val="24"/>
        </w:rPr>
        <w:t>6</w:t>
      </w:r>
      <w:r w:rsidRPr="009F7408">
        <w:rPr>
          <w:rFonts w:eastAsia="仿宋_GB2312"/>
          <w:sz w:val="24"/>
        </w:rPr>
        <w:t>）法律、行政法规规定的其他条件。</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lastRenderedPageBreak/>
        <w:t>2</w:t>
      </w:r>
      <w:r w:rsidRPr="009F7408">
        <w:rPr>
          <w:rFonts w:eastAsia="仿宋_GB2312"/>
          <w:sz w:val="24"/>
        </w:rPr>
        <w:t>、供应商不能被列入</w:t>
      </w:r>
      <w:r w:rsidRPr="009F7408">
        <w:rPr>
          <w:rFonts w:eastAsia="仿宋_GB2312"/>
          <w:sz w:val="24"/>
        </w:rPr>
        <w:t>“</w:t>
      </w:r>
      <w:r w:rsidRPr="009F7408">
        <w:rPr>
          <w:rFonts w:eastAsia="仿宋_GB2312"/>
          <w:sz w:val="24"/>
        </w:rPr>
        <w:t>信用中国</w:t>
      </w:r>
      <w:r w:rsidRPr="009F7408">
        <w:rPr>
          <w:rFonts w:eastAsia="仿宋_GB2312"/>
          <w:sz w:val="24"/>
        </w:rPr>
        <w:t>”</w:t>
      </w:r>
      <w:r w:rsidRPr="009F7408">
        <w:rPr>
          <w:rFonts w:eastAsia="仿宋_GB2312"/>
          <w:sz w:val="24"/>
        </w:rPr>
        <w:t>网站（</w:t>
      </w:r>
      <w:r w:rsidRPr="009F7408">
        <w:rPr>
          <w:rFonts w:eastAsia="仿宋_GB2312"/>
          <w:sz w:val="24"/>
        </w:rPr>
        <w:t>www.creditchina.gov.cn</w:t>
      </w:r>
      <w:r w:rsidRPr="009F7408">
        <w:rPr>
          <w:rFonts w:eastAsia="仿宋_GB2312"/>
          <w:sz w:val="24"/>
        </w:rPr>
        <w:t>）和中国政府采购网（</w:t>
      </w:r>
      <w:r w:rsidRPr="009F7408">
        <w:rPr>
          <w:rFonts w:eastAsia="仿宋_GB2312"/>
          <w:sz w:val="24"/>
        </w:rPr>
        <w:t>www.ccgp.gov.cn</w:t>
      </w:r>
      <w:r w:rsidRPr="009F7408">
        <w:rPr>
          <w:rFonts w:eastAsia="仿宋_GB2312"/>
          <w:sz w:val="24"/>
        </w:rPr>
        <w:t>）失信被执行人、重大税收违法案件当事人名单、政府采购严重违法失信行为记录名单。</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3</w:t>
      </w:r>
      <w:r w:rsidRPr="009F7408">
        <w:rPr>
          <w:rFonts w:eastAsia="仿宋_GB2312"/>
          <w:sz w:val="24"/>
        </w:rPr>
        <w:t>、供应商应在中央国家机关</w:t>
      </w:r>
      <w:r w:rsidRPr="009F7408">
        <w:rPr>
          <w:rFonts w:eastAsia="仿宋_GB2312"/>
          <w:sz w:val="24"/>
        </w:rPr>
        <w:t>2018-2020</w:t>
      </w:r>
      <w:r w:rsidRPr="009F7408">
        <w:rPr>
          <w:rFonts w:eastAsia="仿宋_GB2312"/>
          <w:sz w:val="24"/>
        </w:rPr>
        <w:t>年政府采购工程定点名录内（消防设施工程），应具备消防设施工程专业承包二级以上（含二级）资质，拟派项目经理为机电工程专业二级以上（含二级）建造师，具有有效安全</w:t>
      </w:r>
      <w:r w:rsidRPr="009F7408">
        <w:rPr>
          <w:rFonts w:eastAsia="仿宋_GB2312"/>
          <w:sz w:val="24"/>
        </w:rPr>
        <w:t>B</w:t>
      </w:r>
      <w:r w:rsidRPr="009F7408">
        <w:rPr>
          <w:rFonts w:eastAsia="仿宋_GB2312"/>
          <w:sz w:val="24"/>
        </w:rPr>
        <w:t>本，不得处于在施状态且个人信息在中央政府采购网备案；外地来京建筑企业在办理进京备案时，应当一并办理注册建造师备案手续，已办理备案的外地来京建筑企业注册建造师方可在本市行政区域内开展执业活动。</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4</w:t>
      </w:r>
      <w:r w:rsidRPr="009F7408">
        <w:rPr>
          <w:rFonts w:eastAsia="仿宋_GB2312"/>
          <w:sz w:val="24"/>
        </w:rPr>
        <w:t>、为采购项目提供整体设计、规范编制或者项目管理、监理、检测等服务的供应商，不得参加磋商。</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5</w:t>
      </w:r>
      <w:r w:rsidRPr="009F7408">
        <w:rPr>
          <w:rFonts w:eastAsia="仿宋_GB2312"/>
          <w:sz w:val="24"/>
        </w:rPr>
        <w:t>、单位负责人为同一人或者存在直接控股、管理关系的不同供应商，不得参加磋商，否则均视为无效。</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6</w:t>
      </w:r>
      <w:r w:rsidRPr="009F7408">
        <w:rPr>
          <w:rFonts w:eastAsia="仿宋_GB2312"/>
          <w:sz w:val="24"/>
        </w:rPr>
        <w:t>、不接受联合体形式的供应商。</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八、竞争性磋商文件售价人民币</w:t>
      </w:r>
      <w:r w:rsidRPr="009F7408">
        <w:rPr>
          <w:rFonts w:eastAsia="仿宋_GB2312"/>
          <w:sz w:val="24"/>
          <w:u w:val="single"/>
        </w:rPr>
        <w:t>500</w:t>
      </w:r>
      <w:r w:rsidRPr="009F7408">
        <w:rPr>
          <w:rFonts w:eastAsia="仿宋_GB2312"/>
          <w:sz w:val="24"/>
        </w:rPr>
        <w:t>元</w:t>
      </w:r>
      <w:r w:rsidRPr="009F7408">
        <w:rPr>
          <w:rFonts w:eastAsia="仿宋_GB2312"/>
          <w:sz w:val="24"/>
        </w:rPr>
        <w:t>/</w:t>
      </w:r>
      <w:r w:rsidRPr="009F7408">
        <w:rPr>
          <w:rFonts w:eastAsia="仿宋_GB2312"/>
          <w:sz w:val="24"/>
        </w:rPr>
        <w:t>本，售后不退。</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九、购买竞争性磋商文件时间和地点</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时间：</w:t>
      </w:r>
      <w:r w:rsidRPr="009F7408">
        <w:rPr>
          <w:rFonts w:eastAsia="仿宋_GB2312"/>
          <w:sz w:val="24"/>
          <w:u w:val="single"/>
        </w:rPr>
        <w:t>2020</w:t>
      </w:r>
      <w:r w:rsidRPr="009F7408">
        <w:rPr>
          <w:rFonts w:eastAsia="仿宋_GB2312"/>
          <w:sz w:val="24"/>
        </w:rPr>
        <w:t>年</w:t>
      </w:r>
      <w:r w:rsidRPr="009F7408">
        <w:rPr>
          <w:rFonts w:eastAsia="仿宋_GB2312"/>
          <w:sz w:val="24"/>
          <w:u w:val="single"/>
        </w:rPr>
        <w:t>4</w:t>
      </w:r>
      <w:r w:rsidRPr="009F7408">
        <w:rPr>
          <w:rFonts w:eastAsia="仿宋_GB2312"/>
          <w:sz w:val="24"/>
        </w:rPr>
        <w:t>月</w:t>
      </w:r>
      <w:r w:rsidRPr="009F7408">
        <w:rPr>
          <w:rFonts w:eastAsia="仿宋_GB2312"/>
          <w:sz w:val="24"/>
          <w:u w:val="single"/>
        </w:rPr>
        <w:t>22</w:t>
      </w:r>
      <w:r w:rsidRPr="009F7408">
        <w:rPr>
          <w:rFonts w:eastAsia="仿宋_GB2312"/>
          <w:sz w:val="24"/>
        </w:rPr>
        <w:t>日至</w:t>
      </w:r>
      <w:r w:rsidRPr="009F7408">
        <w:rPr>
          <w:rFonts w:eastAsia="仿宋_GB2312"/>
          <w:sz w:val="24"/>
          <w:u w:val="single"/>
        </w:rPr>
        <w:t>2020</w:t>
      </w:r>
      <w:r w:rsidRPr="009F7408">
        <w:rPr>
          <w:rFonts w:eastAsia="仿宋_GB2312"/>
          <w:sz w:val="24"/>
        </w:rPr>
        <w:t>年</w:t>
      </w:r>
      <w:r w:rsidRPr="009F7408">
        <w:rPr>
          <w:rFonts w:eastAsia="仿宋_GB2312"/>
          <w:sz w:val="24"/>
          <w:u w:val="single"/>
        </w:rPr>
        <w:t>4</w:t>
      </w:r>
      <w:r w:rsidRPr="009F7408">
        <w:rPr>
          <w:rFonts w:eastAsia="仿宋_GB2312"/>
          <w:sz w:val="24"/>
        </w:rPr>
        <w:t>月</w:t>
      </w:r>
      <w:r w:rsidRPr="009F7408">
        <w:rPr>
          <w:rFonts w:eastAsia="仿宋_GB2312"/>
          <w:sz w:val="24"/>
          <w:u w:val="single"/>
        </w:rPr>
        <w:t>27</w:t>
      </w:r>
      <w:r w:rsidRPr="009F7408">
        <w:rPr>
          <w:rFonts w:eastAsia="仿宋_GB2312"/>
          <w:sz w:val="24"/>
        </w:rPr>
        <w:t>日</w:t>
      </w:r>
      <w:r w:rsidRPr="009F7408">
        <w:rPr>
          <w:rFonts w:eastAsia="仿宋_GB2312"/>
          <w:sz w:val="24"/>
        </w:rPr>
        <w:t>(</w:t>
      </w:r>
      <w:r w:rsidRPr="009F7408">
        <w:rPr>
          <w:rFonts w:eastAsia="仿宋_GB2312"/>
          <w:sz w:val="24"/>
        </w:rPr>
        <w:t>节假日除外</w:t>
      </w:r>
      <w:r w:rsidRPr="009F7408">
        <w:rPr>
          <w:rFonts w:eastAsia="仿宋_GB2312"/>
          <w:sz w:val="24"/>
        </w:rPr>
        <w:t>)</w:t>
      </w:r>
      <w:r w:rsidRPr="009F7408">
        <w:rPr>
          <w:rFonts w:eastAsia="仿宋_GB2312"/>
          <w:sz w:val="24"/>
        </w:rPr>
        <w:t>，上午</w:t>
      </w:r>
      <w:r w:rsidRPr="009F7408">
        <w:rPr>
          <w:rFonts w:eastAsia="仿宋_GB2312"/>
          <w:sz w:val="24"/>
        </w:rPr>
        <w:t>9:00</w:t>
      </w:r>
      <w:r w:rsidRPr="009F7408">
        <w:rPr>
          <w:rFonts w:eastAsia="仿宋_GB2312"/>
          <w:sz w:val="24"/>
        </w:rPr>
        <w:t>至</w:t>
      </w:r>
      <w:r w:rsidRPr="009F7408">
        <w:rPr>
          <w:rFonts w:eastAsia="仿宋_GB2312"/>
          <w:sz w:val="24"/>
        </w:rPr>
        <w:t>11:00</w:t>
      </w:r>
      <w:r w:rsidRPr="009F7408">
        <w:rPr>
          <w:rFonts w:eastAsia="仿宋_GB2312"/>
          <w:sz w:val="24"/>
        </w:rPr>
        <w:t>，下午</w:t>
      </w:r>
      <w:r w:rsidRPr="009F7408">
        <w:rPr>
          <w:rFonts w:eastAsia="仿宋_GB2312"/>
          <w:sz w:val="24"/>
        </w:rPr>
        <w:t>13:30</w:t>
      </w:r>
      <w:r w:rsidRPr="009F7408">
        <w:rPr>
          <w:rFonts w:eastAsia="仿宋_GB2312"/>
          <w:sz w:val="24"/>
        </w:rPr>
        <w:t>至</w:t>
      </w:r>
      <w:r w:rsidRPr="009F7408">
        <w:rPr>
          <w:rFonts w:eastAsia="仿宋_GB2312"/>
          <w:sz w:val="24"/>
        </w:rPr>
        <w:t>1</w:t>
      </w:r>
      <w:r>
        <w:rPr>
          <w:rFonts w:eastAsia="仿宋_GB2312" w:hint="eastAsia"/>
          <w:sz w:val="24"/>
        </w:rPr>
        <w:t>7</w:t>
      </w:r>
      <w:r w:rsidRPr="009F7408">
        <w:rPr>
          <w:rFonts w:eastAsia="仿宋_GB2312"/>
          <w:sz w:val="24"/>
        </w:rPr>
        <w:t>:00</w:t>
      </w:r>
      <w:r w:rsidRPr="009F7408">
        <w:rPr>
          <w:rFonts w:eastAsia="仿宋_GB2312"/>
          <w:sz w:val="24"/>
        </w:rPr>
        <w:t>（北京时间）。</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地点：北京市东城区崇文门外大街</w:t>
      </w:r>
      <w:r w:rsidRPr="009F7408">
        <w:rPr>
          <w:rFonts w:eastAsia="仿宋_GB2312"/>
          <w:sz w:val="24"/>
        </w:rPr>
        <w:t>90</w:t>
      </w:r>
      <w:r w:rsidRPr="009F7408">
        <w:rPr>
          <w:rFonts w:eastAsia="仿宋_GB2312"/>
          <w:sz w:val="24"/>
        </w:rPr>
        <w:t>号北京市京发招标有限公司</w:t>
      </w:r>
      <w:r w:rsidRPr="009F7408">
        <w:rPr>
          <w:rFonts w:eastAsia="仿宋_GB2312"/>
          <w:sz w:val="24"/>
        </w:rPr>
        <w:t>705</w:t>
      </w:r>
      <w:r w:rsidRPr="009F7408">
        <w:rPr>
          <w:rFonts w:eastAsia="仿宋_GB2312"/>
          <w:sz w:val="24"/>
        </w:rPr>
        <w:t>室。</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现场购买，购买时</w:t>
      </w:r>
      <w:r>
        <w:rPr>
          <w:rFonts w:eastAsia="仿宋_GB2312"/>
          <w:sz w:val="24"/>
        </w:rPr>
        <w:t>须持法人授权委托书原件及身份证原件</w:t>
      </w:r>
      <w:r w:rsidRPr="009F7408">
        <w:rPr>
          <w:rFonts w:eastAsia="仿宋_GB2312"/>
          <w:sz w:val="24"/>
        </w:rPr>
        <w:t>。</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十、递交响应文件截止时间</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u w:val="single"/>
        </w:rPr>
        <w:t>2020</w:t>
      </w:r>
      <w:r w:rsidRPr="009F7408">
        <w:rPr>
          <w:rFonts w:eastAsia="仿宋_GB2312"/>
          <w:sz w:val="24"/>
        </w:rPr>
        <w:t>年</w:t>
      </w:r>
      <w:r w:rsidRPr="009F7408">
        <w:rPr>
          <w:rFonts w:eastAsia="仿宋_GB2312"/>
          <w:sz w:val="24"/>
          <w:u w:val="single"/>
        </w:rPr>
        <w:t>5</w:t>
      </w:r>
      <w:r w:rsidRPr="009F7408">
        <w:rPr>
          <w:rFonts w:eastAsia="仿宋_GB2312"/>
          <w:sz w:val="24"/>
        </w:rPr>
        <w:t>月</w:t>
      </w:r>
      <w:r w:rsidRPr="009F7408">
        <w:rPr>
          <w:rFonts w:eastAsia="仿宋_GB2312"/>
          <w:sz w:val="24"/>
          <w:u w:val="single"/>
        </w:rPr>
        <w:t>8</w:t>
      </w:r>
      <w:r w:rsidRPr="009F7408">
        <w:rPr>
          <w:rFonts w:eastAsia="仿宋_GB2312"/>
          <w:sz w:val="24"/>
        </w:rPr>
        <w:t>日</w:t>
      </w:r>
      <w:r w:rsidRPr="009F7408">
        <w:rPr>
          <w:rFonts w:eastAsia="仿宋_GB2312" w:hint="eastAsia"/>
          <w:sz w:val="24"/>
          <w:u w:val="single"/>
        </w:rPr>
        <w:t>9</w:t>
      </w:r>
      <w:r w:rsidRPr="009F7408">
        <w:rPr>
          <w:rFonts w:eastAsia="仿宋_GB2312"/>
          <w:sz w:val="24"/>
          <w:u w:val="single"/>
        </w:rPr>
        <w:t>：</w:t>
      </w:r>
      <w:r w:rsidRPr="009F7408">
        <w:rPr>
          <w:rFonts w:eastAsia="仿宋_GB2312"/>
          <w:sz w:val="24"/>
          <w:u w:val="single"/>
        </w:rPr>
        <w:t>00</w:t>
      </w:r>
      <w:r w:rsidRPr="009F7408">
        <w:rPr>
          <w:rFonts w:eastAsia="仿宋_GB2312"/>
          <w:sz w:val="24"/>
        </w:rPr>
        <w:t>（北京时间），逾期收到或不符合密封规定的响应文件恕不接受。</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十一、接受响应文件时间及地点</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u w:val="single"/>
        </w:rPr>
        <w:t>2020</w:t>
      </w:r>
      <w:r w:rsidRPr="009F7408">
        <w:rPr>
          <w:rFonts w:eastAsia="仿宋_GB2312"/>
          <w:sz w:val="24"/>
        </w:rPr>
        <w:t>年</w:t>
      </w:r>
      <w:r w:rsidRPr="009F7408">
        <w:rPr>
          <w:rFonts w:eastAsia="仿宋_GB2312"/>
          <w:sz w:val="24"/>
          <w:u w:val="single"/>
        </w:rPr>
        <w:t>5</w:t>
      </w:r>
      <w:r w:rsidRPr="009F7408">
        <w:rPr>
          <w:rFonts w:eastAsia="仿宋_GB2312"/>
          <w:sz w:val="24"/>
        </w:rPr>
        <w:t>月</w:t>
      </w:r>
      <w:r w:rsidRPr="009F7408">
        <w:rPr>
          <w:rFonts w:eastAsia="仿宋_GB2312"/>
          <w:sz w:val="24"/>
          <w:u w:val="single"/>
        </w:rPr>
        <w:t>8</w:t>
      </w:r>
      <w:r w:rsidRPr="009F7408">
        <w:rPr>
          <w:rFonts w:eastAsia="仿宋_GB2312"/>
          <w:sz w:val="24"/>
        </w:rPr>
        <w:t>日</w:t>
      </w:r>
      <w:r w:rsidRPr="009F7408">
        <w:rPr>
          <w:rFonts w:eastAsia="仿宋_GB2312" w:hint="eastAsia"/>
          <w:sz w:val="24"/>
          <w:u w:val="single"/>
        </w:rPr>
        <w:t>8</w:t>
      </w:r>
      <w:r w:rsidRPr="009F7408">
        <w:rPr>
          <w:rFonts w:eastAsia="仿宋_GB2312"/>
          <w:sz w:val="24"/>
          <w:u w:val="single"/>
        </w:rPr>
        <w:t>：</w:t>
      </w:r>
      <w:r w:rsidRPr="009F7408">
        <w:rPr>
          <w:rFonts w:eastAsia="仿宋_GB2312"/>
          <w:sz w:val="24"/>
          <w:u w:val="single"/>
        </w:rPr>
        <w:t>30</w:t>
      </w:r>
      <w:r w:rsidRPr="009F7408">
        <w:rPr>
          <w:rFonts w:eastAsia="仿宋_GB2312"/>
          <w:sz w:val="24"/>
        </w:rPr>
        <w:t>至</w:t>
      </w:r>
      <w:r w:rsidRPr="009F7408">
        <w:rPr>
          <w:rFonts w:eastAsia="仿宋_GB2312" w:hint="eastAsia"/>
          <w:sz w:val="24"/>
          <w:u w:val="single"/>
        </w:rPr>
        <w:t>9</w:t>
      </w:r>
      <w:r w:rsidRPr="009F7408">
        <w:rPr>
          <w:rFonts w:eastAsia="仿宋_GB2312"/>
          <w:sz w:val="24"/>
          <w:u w:val="single"/>
        </w:rPr>
        <w:t>：</w:t>
      </w:r>
      <w:r w:rsidRPr="009F7408">
        <w:rPr>
          <w:rFonts w:eastAsia="仿宋_GB2312"/>
          <w:sz w:val="24"/>
          <w:u w:val="single"/>
        </w:rPr>
        <w:t>00</w:t>
      </w:r>
      <w:r w:rsidRPr="009F7408">
        <w:rPr>
          <w:rFonts w:eastAsia="仿宋_GB2312"/>
          <w:sz w:val="24"/>
        </w:rPr>
        <w:t>（北京时间）。</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地点：</w:t>
      </w:r>
      <w:r w:rsidRPr="009F7408">
        <w:rPr>
          <w:rFonts w:eastAsia="仿宋_GB2312"/>
          <w:kern w:val="0"/>
          <w:sz w:val="24"/>
        </w:rPr>
        <w:t>北京市朝阳区北三环东路</w:t>
      </w:r>
      <w:r w:rsidRPr="009F7408">
        <w:rPr>
          <w:rFonts w:eastAsia="仿宋_GB2312"/>
          <w:kern w:val="0"/>
          <w:sz w:val="24"/>
        </w:rPr>
        <w:t>15</w:t>
      </w:r>
      <w:r w:rsidRPr="009F7408">
        <w:rPr>
          <w:rFonts w:eastAsia="仿宋_GB2312"/>
          <w:kern w:val="0"/>
          <w:sz w:val="24"/>
        </w:rPr>
        <w:t>号北京化工大学行政楼</w:t>
      </w:r>
      <w:r w:rsidRPr="009F7408">
        <w:rPr>
          <w:rFonts w:eastAsia="仿宋_GB2312"/>
          <w:kern w:val="0"/>
          <w:sz w:val="24"/>
        </w:rPr>
        <w:t>203</w:t>
      </w:r>
      <w:r w:rsidRPr="009F7408">
        <w:rPr>
          <w:rFonts w:eastAsia="仿宋_GB2312"/>
          <w:kern w:val="0"/>
          <w:sz w:val="24"/>
        </w:rPr>
        <w:t>会议室</w:t>
      </w:r>
      <w:r w:rsidRPr="009F7408">
        <w:rPr>
          <w:rFonts w:eastAsia="仿宋_GB2312"/>
          <w:sz w:val="24"/>
        </w:rPr>
        <w:t>。</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十二、磋商时间</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u w:val="single"/>
        </w:rPr>
        <w:t>2020</w:t>
      </w:r>
      <w:r w:rsidRPr="009F7408">
        <w:rPr>
          <w:rFonts w:eastAsia="仿宋_GB2312"/>
          <w:sz w:val="24"/>
        </w:rPr>
        <w:t>年</w:t>
      </w:r>
      <w:r w:rsidRPr="009F7408">
        <w:rPr>
          <w:rFonts w:eastAsia="仿宋_GB2312"/>
          <w:sz w:val="24"/>
          <w:u w:val="single"/>
        </w:rPr>
        <w:t>5</w:t>
      </w:r>
      <w:r w:rsidRPr="009F7408">
        <w:rPr>
          <w:rFonts w:eastAsia="仿宋_GB2312"/>
          <w:sz w:val="24"/>
        </w:rPr>
        <w:t>月</w:t>
      </w:r>
      <w:r w:rsidRPr="009F7408">
        <w:rPr>
          <w:rFonts w:eastAsia="仿宋_GB2312"/>
          <w:sz w:val="24"/>
          <w:u w:val="single"/>
        </w:rPr>
        <w:t>8</w:t>
      </w:r>
      <w:r w:rsidRPr="009F7408">
        <w:rPr>
          <w:rFonts w:eastAsia="仿宋_GB2312"/>
          <w:sz w:val="24"/>
        </w:rPr>
        <w:t>日</w:t>
      </w:r>
      <w:r w:rsidRPr="009F7408">
        <w:rPr>
          <w:rFonts w:eastAsia="仿宋_GB2312" w:hint="eastAsia"/>
          <w:sz w:val="24"/>
          <w:u w:val="single"/>
        </w:rPr>
        <w:t>9</w:t>
      </w:r>
      <w:r w:rsidRPr="009F7408">
        <w:rPr>
          <w:rFonts w:eastAsia="仿宋_GB2312"/>
          <w:sz w:val="24"/>
          <w:u w:val="single"/>
        </w:rPr>
        <w:t>：</w:t>
      </w:r>
      <w:r w:rsidRPr="009F7408">
        <w:rPr>
          <w:rFonts w:eastAsia="仿宋_GB2312"/>
          <w:sz w:val="24"/>
          <w:u w:val="single"/>
        </w:rPr>
        <w:t>00</w:t>
      </w:r>
      <w:r w:rsidRPr="009F7408">
        <w:rPr>
          <w:rFonts w:eastAsia="仿宋_GB2312"/>
          <w:sz w:val="24"/>
        </w:rPr>
        <w:t>（北京时间）。</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十三、磋商地点</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kern w:val="0"/>
          <w:sz w:val="24"/>
        </w:rPr>
        <w:t>北京市朝阳区北三环东路</w:t>
      </w:r>
      <w:r w:rsidRPr="009F7408">
        <w:rPr>
          <w:rFonts w:eastAsia="仿宋_GB2312"/>
          <w:kern w:val="0"/>
          <w:sz w:val="24"/>
        </w:rPr>
        <w:t>15</w:t>
      </w:r>
      <w:r w:rsidRPr="009F7408">
        <w:rPr>
          <w:rFonts w:eastAsia="仿宋_GB2312"/>
          <w:kern w:val="0"/>
          <w:sz w:val="24"/>
        </w:rPr>
        <w:t>号北京化工大学行政楼</w:t>
      </w:r>
      <w:r w:rsidRPr="009F7408">
        <w:rPr>
          <w:rFonts w:eastAsia="仿宋_GB2312"/>
          <w:kern w:val="0"/>
          <w:sz w:val="24"/>
        </w:rPr>
        <w:t>203</w:t>
      </w:r>
      <w:r w:rsidRPr="009F7408">
        <w:rPr>
          <w:rFonts w:eastAsia="仿宋_GB2312"/>
          <w:kern w:val="0"/>
          <w:sz w:val="24"/>
        </w:rPr>
        <w:t>会议室</w:t>
      </w:r>
      <w:r w:rsidRPr="009F7408">
        <w:rPr>
          <w:rFonts w:eastAsia="仿宋_GB2312"/>
          <w:sz w:val="24"/>
        </w:rPr>
        <w:t>。</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lastRenderedPageBreak/>
        <w:t>十四、评审方法和标准</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综合评分法，报价得分</w:t>
      </w:r>
      <w:r w:rsidRPr="009F7408">
        <w:rPr>
          <w:rFonts w:eastAsia="仿宋_GB2312"/>
          <w:sz w:val="24"/>
        </w:rPr>
        <w:t>20</w:t>
      </w:r>
      <w:r w:rsidRPr="009F7408">
        <w:rPr>
          <w:rFonts w:eastAsia="仿宋_GB2312"/>
          <w:sz w:val="24"/>
        </w:rPr>
        <w:t>分、商务得分</w:t>
      </w:r>
      <w:r w:rsidRPr="009F7408">
        <w:rPr>
          <w:rFonts w:eastAsia="仿宋_GB2312"/>
          <w:sz w:val="24"/>
        </w:rPr>
        <w:t>2</w:t>
      </w:r>
      <w:r w:rsidRPr="009F7408">
        <w:rPr>
          <w:rFonts w:eastAsia="仿宋_GB2312" w:hint="eastAsia"/>
          <w:sz w:val="24"/>
        </w:rPr>
        <w:t>5</w:t>
      </w:r>
      <w:r w:rsidRPr="009F7408">
        <w:rPr>
          <w:rFonts w:eastAsia="仿宋_GB2312"/>
          <w:sz w:val="24"/>
        </w:rPr>
        <w:t>分、技术得分</w:t>
      </w:r>
      <w:r w:rsidRPr="009F7408">
        <w:rPr>
          <w:rFonts w:eastAsia="仿宋_GB2312"/>
          <w:sz w:val="24"/>
        </w:rPr>
        <w:t>5</w:t>
      </w:r>
      <w:r w:rsidRPr="009F7408">
        <w:rPr>
          <w:rFonts w:eastAsia="仿宋_GB2312" w:hint="eastAsia"/>
          <w:sz w:val="24"/>
        </w:rPr>
        <w:t>3</w:t>
      </w:r>
      <w:r w:rsidRPr="009F7408">
        <w:rPr>
          <w:rFonts w:eastAsia="仿宋_GB2312"/>
          <w:sz w:val="24"/>
        </w:rPr>
        <w:t>分、政策功能</w:t>
      </w:r>
      <w:r w:rsidRPr="009F7408">
        <w:rPr>
          <w:rFonts w:eastAsia="仿宋_GB2312"/>
          <w:sz w:val="24"/>
        </w:rPr>
        <w:t>2</w:t>
      </w:r>
      <w:r w:rsidRPr="009F7408">
        <w:rPr>
          <w:rFonts w:eastAsia="仿宋_GB2312"/>
          <w:sz w:val="24"/>
        </w:rPr>
        <w:t>分。</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十五、执行的政府采购政策</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1</w:t>
      </w:r>
      <w:r w:rsidRPr="009F7408">
        <w:rPr>
          <w:rFonts w:eastAsia="仿宋_GB2312"/>
          <w:sz w:val="24"/>
        </w:rPr>
        <w:t>、执行节能产品政府优先采购和强制采购制度。</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2</w:t>
      </w:r>
      <w:r w:rsidRPr="009F7408">
        <w:rPr>
          <w:rFonts w:eastAsia="仿宋_GB2312"/>
          <w:sz w:val="24"/>
        </w:rPr>
        <w:t>、执行环境标志产品政府优先采购制度。</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3</w:t>
      </w:r>
      <w:r w:rsidRPr="009F7408">
        <w:rPr>
          <w:rFonts w:eastAsia="仿宋_GB2312"/>
          <w:sz w:val="24"/>
        </w:rPr>
        <w:t>、执行《政府采购促进中小企业发展暂行办法》、《关于政府采购支持监狱企业发展有关问题的通知》和《三部门联合发布关于促进残疾人就业政府采购政策的通知》。</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十六、公告发布</w:t>
      </w:r>
    </w:p>
    <w:p w:rsidR="00693C2E" w:rsidRPr="009F7408" w:rsidRDefault="00693C2E" w:rsidP="00693C2E">
      <w:pPr>
        <w:adjustRightInd w:val="0"/>
        <w:snapToGrid w:val="0"/>
        <w:spacing w:line="360" w:lineRule="auto"/>
        <w:ind w:firstLineChars="200" w:firstLine="480"/>
        <w:rPr>
          <w:rFonts w:eastAsia="仿宋_GB2312"/>
          <w:sz w:val="24"/>
        </w:rPr>
      </w:pPr>
      <w:r w:rsidRPr="009F7408">
        <w:rPr>
          <w:rFonts w:eastAsia="仿宋_GB2312"/>
          <w:sz w:val="24"/>
        </w:rPr>
        <w:t>本公告同时在中国政府采购网、北京化工大学采购与招标办公室网站、北京化工大学保卫处网站发布。</w:t>
      </w:r>
    </w:p>
    <w:p w:rsidR="00693C2E" w:rsidRPr="009F7408" w:rsidRDefault="00693C2E" w:rsidP="00693C2E">
      <w:pPr>
        <w:adjustRightInd w:val="0"/>
        <w:snapToGrid w:val="0"/>
        <w:spacing w:line="360" w:lineRule="auto"/>
        <w:rPr>
          <w:rFonts w:eastAsia="仿宋_GB2312"/>
          <w:sz w:val="24"/>
        </w:rPr>
      </w:pP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采购代理机构：北京市京发招标有限公司</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地</w:t>
      </w:r>
      <w:r w:rsidRPr="009F7408">
        <w:rPr>
          <w:rFonts w:eastAsia="仿宋_GB2312"/>
          <w:sz w:val="24"/>
        </w:rPr>
        <w:t xml:space="preserve">  </w:t>
      </w:r>
      <w:r w:rsidRPr="009F7408">
        <w:rPr>
          <w:rFonts w:eastAsia="仿宋_GB2312"/>
          <w:sz w:val="24"/>
        </w:rPr>
        <w:t>址：北京市东城区崇文门外大街</w:t>
      </w:r>
      <w:r w:rsidRPr="009F7408">
        <w:rPr>
          <w:rFonts w:eastAsia="仿宋_GB2312"/>
          <w:sz w:val="24"/>
        </w:rPr>
        <w:t>90</w:t>
      </w:r>
      <w:r w:rsidRPr="009F7408">
        <w:rPr>
          <w:rFonts w:eastAsia="仿宋_GB2312"/>
          <w:sz w:val="24"/>
        </w:rPr>
        <w:t>号</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联系人：李丁</w:t>
      </w:r>
    </w:p>
    <w:p w:rsidR="00693C2E" w:rsidRPr="009F7408" w:rsidRDefault="00693C2E" w:rsidP="00693C2E">
      <w:pPr>
        <w:adjustRightInd w:val="0"/>
        <w:snapToGrid w:val="0"/>
        <w:spacing w:line="360" w:lineRule="auto"/>
        <w:rPr>
          <w:rFonts w:eastAsia="仿宋_GB2312"/>
          <w:sz w:val="24"/>
        </w:rPr>
      </w:pPr>
      <w:r w:rsidRPr="009F7408">
        <w:rPr>
          <w:rFonts w:eastAsia="仿宋_GB2312"/>
          <w:sz w:val="24"/>
        </w:rPr>
        <w:t>电</w:t>
      </w:r>
      <w:r w:rsidRPr="009F7408">
        <w:rPr>
          <w:rFonts w:eastAsia="仿宋_GB2312"/>
          <w:sz w:val="24"/>
        </w:rPr>
        <w:t xml:space="preserve">  </w:t>
      </w:r>
      <w:r w:rsidRPr="009F7408">
        <w:rPr>
          <w:rFonts w:eastAsia="仿宋_GB2312"/>
          <w:sz w:val="24"/>
        </w:rPr>
        <w:t>话：</w:t>
      </w:r>
      <w:r w:rsidRPr="009F7408">
        <w:rPr>
          <w:rFonts w:eastAsia="仿宋_GB2312"/>
          <w:sz w:val="24"/>
        </w:rPr>
        <w:t>67178958</w:t>
      </w:r>
    </w:p>
    <w:p w:rsidR="00693C2E" w:rsidRPr="009F7408" w:rsidRDefault="00693C2E" w:rsidP="00693C2E">
      <w:pPr>
        <w:snapToGrid w:val="0"/>
        <w:spacing w:line="360" w:lineRule="auto"/>
        <w:rPr>
          <w:rFonts w:eastAsia="仿宋_GB2312"/>
          <w:sz w:val="28"/>
          <w:szCs w:val="28"/>
        </w:rPr>
      </w:pPr>
      <w:r w:rsidRPr="009F7408">
        <w:rPr>
          <w:rFonts w:eastAsia="仿宋_GB2312"/>
          <w:sz w:val="24"/>
        </w:rPr>
        <w:t>2020</w:t>
      </w:r>
      <w:r w:rsidRPr="009F7408">
        <w:rPr>
          <w:rFonts w:eastAsia="仿宋_GB2312"/>
          <w:sz w:val="24"/>
        </w:rPr>
        <w:t>年</w:t>
      </w:r>
      <w:r w:rsidRPr="009F7408">
        <w:rPr>
          <w:rFonts w:eastAsia="仿宋_GB2312"/>
          <w:sz w:val="24"/>
        </w:rPr>
        <w:t>4</w:t>
      </w:r>
      <w:r w:rsidRPr="009F7408">
        <w:rPr>
          <w:rFonts w:eastAsia="仿宋_GB2312"/>
          <w:sz w:val="24"/>
        </w:rPr>
        <w:t>月</w:t>
      </w:r>
      <w:r w:rsidRPr="009F7408">
        <w:rPr>
          <w:rFonts w:eastAsia="仿宋_GB2312"/>
          <w:sz w:val="24"/>
        </w:rPr>
        <w:t>21</w:t>
      </w:r>
      <w:r w:rsidRPr="009F7408">
        <w:rPr>
          <w:rFonts w:eastAsia="仿宋_GB2312"/>
          <w:sz w:val="24"/>
        </w:rPr>
        <w:t>日</w:t>
      </w:r>
    </w:p>
    <w:p w:rsidR="0039716F" w:rsidRPr="00693C2E" w:rsidRDefault="0039716F"/>
    <w:sectPr w:rsidR="0039716F" w:rsidRPr="00693C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2E"/>
    <w:rsid w:val="0039716F"/>
    <w:rsid w:val="0069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李丁</dc:creator>
  <cp:lastModifiedBy>李丁</cp:lastModifiedBy>
  <cp:revision>1</cp:revision>
  <dcterms:created xsi:type="dcterms:W3CDTF">2020-04-21T09:01:00Z</dcterms:created>
  <dcterms:modified xsi:type="dcterms:W3CDTF">2020-04-21T09:02:00Z</dcterms:modified>
</cp:coreProperties>
</file>